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Тема 5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Коммуникации в организациях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1. Жизненный цикл организации.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2. Обеспечение взаимодействия: типология коммуникаций, процессы общения; барьеры эффективного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общения; организация коммуникативных процессов.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1. Практически каждый день мы наблюдаем, как появляются новые организации, становятся известными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другие, а третьи и вовсе исчезают. Немногие их этих организаций существуют бесконечно долго, ни одна не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существует без изменений. Питер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Друкер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 одной из своих работ писал, что единственная организация, кото-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рая существует дольше других – Римская католическая церковь.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Для определения тенденций развития организации очень важным становится понятие «жизненный цикл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организации» как предсказуемые изменения с определенной последовательностью состояний в течение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вре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мени1.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Наиболее общепринятой является концепция жизненного цикла организации, выделяющего 4 этапа: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соз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дание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рост, зрелость и упадок.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Стадия создания организации характеризуется тем, что все основные атрибуты организации – цель,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струк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тура, управление и т.д. – определились еще не четко, отношения и процессы протекают свободно.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Следующая стадия – рост – характеризуются более четким определением цели, формированием миссии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организации. По мнению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Мильнера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, коммуникации в рамках организации и ее структура остаются, в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сущно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сти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неформальными. Но именно на этой стадии начинается деятельность по формализации отношений.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Основными характеристиками 3 стадии являются: создание формальной структуры организации, а,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следо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вательно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и отношений иерархии, окончательное формирование целей организации. Именно на этой стадии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организация приобретает характеристики, которые определят долгосрочность ее существования.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Стадию упадка переживают все организации. Ни одна организация не в состоянии адекватно реагировать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на все вызовы внешней среды и регулировать изменения, которые происходят во внутренней среде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организа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ции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. На четвертой стадии очень важна роль менеджмента: от того, насколько правильно руководители смогут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принять управленческое решение, зависит будущее организации: или она исчезнет, или перейдет на новую,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следующую ступень развития.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В своей работе «Теория организации»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Мильнер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представляет более детальную концепцию жизненного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цикла организации. Он выделяет 8 стадий жизненного цикла: рождение, детство, отрочество, ранняя стадия,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расцвет сил, поздняя зрелость, старение и обновление. В своей концепции автор выделяет основные факторы,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1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Мильнер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Б.З. Теория организации. М., 1999.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каждая из которых имеет свои особенные характеристики на разных стадиях жизненного цикла: первичные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цели, тип лидерства, организационный характер, организационный образ, концентрация энергии, центральная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проблема, тип планирования, метод управления, организационная модель.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2. Длительность прохождения стадий развития жизненного цикла организации во многом зависит от ком-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муникаций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 организации.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Коммуникации в организации означают взаимодействие между людьми. Это процесс обмена информацией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 передачи сведений между отдельными людьми или их группами.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Мильнер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выделяет следующую типологию коммуникаций: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внутриличностная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коммуникация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межличностная коммуникация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коммуникация в малой группе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общественная коммуникация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внутренняя оперативная коммуникация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внешняя оперативная коммуникация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- личностная коммуникация.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Особенно важно, чтобы в процессе коммуникаций была обеспечена обратная связь.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2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Фролов к типологии коммуникаций подходит с точки зрения иерархической многоуровневой формальной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структуры организации. Исходя из этого, рассматривается вертикальные и горизонтальные коммуникации, а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также формальные и неформальные коммуникационные связи.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Общий процесс общения включает в себя пять элементов: коммуникатор, сообщение, среда, получатель и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обратная связь (рис.1). Это проще можно объяснить так: кто говорит, что каким путем, кому, с каким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эффек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том. Фактически слово «общение» происходит от латинского «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communis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», означающего «общий». Таким об-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разом, общение также, как и коммуникации, можно </w:t>
      </w:r>
      <w:proofErr w:type="gram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определить</w:t>
      </w:r>
      <w:proofErr w:type="gram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как «передачу информации и понимание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пу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тем использования общих символов» общие символы могут вербальными и невербальными.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Кто          что говорит…      каким образом…       кому …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Средство        Получатель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Коммуникатор        Сообщение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Обратная связь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   Рис. 1. Процесс общения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Современная модель общения основана на работах американских ученых К. Шеннона и В. Вивера, а также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немецкого ученого В.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Шрамма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(рис.2). Ее базовые элементы включают коммуникатор, кодирование,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сообще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ние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среду, расшифровку, получателя, обратную связь и помехи. Каждый элемент модели может быть рас-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смотрен как в контексте организации.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2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Фролов С.С. Социология организаций. М., 2001.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Комму-                    Сообщение         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декодиро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       полу-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Кодиро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никатор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средство         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вание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чатель</w:t>
      </w:r>
      <w:proofErr w:type="spellEnd"/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вание</w:t>
      </w:r>
      <w:proofErr w:type="spellEnd"/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Обратная связь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                                           Рис. 2. Модель общения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Коммуникатор – это служащий, имеющий определенные цели, намерения, информацию и цель общения.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Кодирование. Процесс кодирования переводит идеи коммуникатора в систематический комплекс символов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– язык, выражающий цель коммуникатора. Основной формой кодирования является язык.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Сообщение является результатом кодирования. Целью коммуникатора является выражение сообщения в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вербальной или невербальной форме. Сообщение – это то, что человек надеется сообщить желаемому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получа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телю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, а конкретная форма зависит в значительной степени от среды, используемой для передачи сообщения.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Среда – носитель сообщения, средство, которым посылается сообщение. Организации обеспечивают со-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трудников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информацией, используя уже разработанные способы: личное общение, телефонные переговоры,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групповые встречи, сообщения по факсу, докладные записки и т.д. Выбор соответствующей среды может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иметь огромное влияние на эффективность общения. «Богатая среда» (например, личное общение, дающее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немедленную обратную связь – персональный фокус) является наилучшей для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нерутинных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 сложных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сооб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щений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. «Бедная» среда (например, докладные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запискии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пр., не предоставляющие персонального фокуса)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яв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ляется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наилучшей для рутинных, простых сообщений.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Получатель – для завершения процесса общения сообщение должно быть расшифровано, чтобы быть по-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нятным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получателю. Декодирование – технический термин для процессов получателя – включает в себя пере-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вод. Получатели переводят сообщение, используя свой собственный опыт и компетенцию.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Обратная связь – односторонние процессы общения не дают возможности обратной связи «от получателя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 коммуникатору», увеличивая потенциал разрыва между подразумеваемым сообщением и полученным со-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общением. Обеспечение обратной связи в процессе общения является весьма желательным.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Помехи могут произойти в каждом из пяти элементов общения.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Невербальные сообщения – сообщения, передаваемые позой, выражением лица, движением рук или глаз.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Один из наиболее интересных аспектов невербальной коммуникации состоит в том. Что ее невозможно пода-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вить. Как бы люди не старались, они не могут удержаться от невербальных сообщений. Один исследователь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установил, что лишь 7 % воздействия сообщения определено его вербальным сообщением, остальное имеет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невербальную природу: 38 % определено модуляцией голоса, 55 5 – выражением лица. Параязык – язык тело-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движений. Прочтение языка тела может оказаться трудным делом, поскольку оценка невербального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сообще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субъективна. Задача становится тем более трудной, что в разных странах значение невербальных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симво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лов часто различно.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Барьеры эффективного общения – компетенция, избирательное слушание, оценочные суждения,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достовер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ность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источника, семантические проблемы, фильтрование, внутригрупповой язык, различия статуса, давление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времени, перегрузка общения. Эти источники помех могут присутствовать как в организационном, так и в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межличностном общениях.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Компетенция. Различные люди могут интерпретировать одно и тоже сообщение по-разному, в зависимости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от предшествующего опыта, что приводит к вариациям в процессах кодирования и декодирования.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Специали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сты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в области общения считают, что это наиболее важный фактор, подрывающий «общность» в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коммуника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ции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Избирательное слушание. При этой форме избирательного восприятия человек имеет тенденцию к блоки-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рованию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новой информации, особенно если она противоречит существующим суждениям.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  Оценочные суждения получатель делает практически в каждой ситуации общения. Они базируются на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оценке коммуникатора получателем на основе предыдущего общения с ним или на оценке ожидаемого </w:t>
      </w: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значе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-</w:t>
      </w:r>
    </w:p>
    <w:p w:rsidR="00E669D3" w:rsidRPr="00E669D3" w:rsidRDefault="00E669D3" w:rsidP="00E669D3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  <w:proofErr w:type="spellStart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ния</w:t>
      </w:r>
      <w:proofErr w:type="spellEnd"/>
      <w:r w:rsidRPr="00E669D3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 xml:space="preserve"> сообщения.</w:t>
      </w:r>
    </w:p>
    <w:p w:rsidR="00C34CEE" w:rsidRDefault="00C34CEE"/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Достоверность источника означает доверие словам и действиям коммуникатора со стороны получателя.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Уровень достоверности, оцениваемый получателем, непосредственно связан с тем, как он реагирует на слова,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идеи и действия коммуникатора.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Давление времени – серьезный барьер в общении. Краткое обращение является недостатком формально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описываемой системы общения, который нередко обусловлен дефицитом времени.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Проект организации должен обеспечить четыре отдельных направления общения: вниз, вверх, </w:t>
      </w:r>
      <w:proofErr w:type="spellStart"/>
      <w:r>
        <w:rPr>
          <w:color w:val="000000"/>
        </w:rPr>
        <w:t>горизон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proofErr w:type="spellStart"/>
      <w:r>
        <w:rPr>
          <w:color w:val="000000"/>
        </w:rPr>
        <w:t>тально</w:t>
      </w:r>
      <w:proofErr w:type="spellEnd"/>
      <w:r>
        <w:rPr>
          <w:color w:val="000000"/>
        </w:rPr>
        <w:t xml:space="preserve"> и диагонально. Нисходящее общение исходит от представителей высших уровней иерархии к тем, кто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находится на низших уровнях. Наиболее распространенными формами нисходящего общения являются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управленческая политика, рабочие инструкции и пр.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Эффективная организация нуждается в восходящем общении, так же, как и в нисходящем. Однако </w:t>
      </w:r>
      <w:proofErr w:type="spellStart"/>
      <w:r>
        <w:rPr>
          <w:color w:val="000000"/>
        </w:rPr>
        <w:t>дости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proofErr w:type="spellStart"/>
      <w:r>
        <w:rPr>
          <w:color w:val="000000"/>
        </w:rPr>
        <w:t>жение</w:t>
      </w:r>
      <w:proofErr w:type="spellEnd"/>
      <w:r>
        <w:rPr>
          <w:color w:val="000000"/>
        </w:rPr>
        <w:t xml:space="preserve"> эффективного восходящего общения – реализация открытых и честных сообщений служащих в </w:t>
      </w:r>
      <w:proofErr w:type="spellStart"/>
      <w:r>
        <w:rPr>
          <w:color w:val="000000"/>
        </w:rPr>
        <w:t>дирек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proofErr w:type="spellStart"/>
      <w:r>
        <w:rPr>
          <w:color w:val="000000"/>
        </w:rPr>
        <w:t>цию</w:t>
      </w:r>
      <w:proofErr w:type="spellEnd"/>
      <w:r>
        <w:rPr>
          <w:color w:val="000000"/>
        </w:rPr>
        <w:t xml:space="preserve"> - представляет собой особо трудную задачу, в частности в крупных организациях. Восходящее общение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– это </w:t>
      </w:r>
      <w:proofErr w:type="gramStart"/>
      <w:r>
        <w:rPr>
          <w:color w:val="000000"/>
        </w:rPr>
        <w:t>общение</w:t>
      </w:r>
      <w:proofErr w:type="gramEnd"/>
      <w:r>
        <w:rPr>
          <w:color w:val="000000"/>
        </w:rPr>
        <w:t xml:space="preserve"> идущее от низшего к верхнему уровню иерархии. Способы восходящего общения – ящики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предложений, групповые встречи и процедуры жалоб.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Хотя вертикальные общения являются первичными в организационной структуре, условием эффективной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работы также является горизонтальное общение, оно необходимо для координации и интеграции </w:t>
      </w:r>
      <w:proofErr w:type="spellStart"/>
      <w:r>
        <w:rPr>
          <w:color w:val="000000"/>
        </w:rPr>
        <w:t>разнообраз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proofErr w:type="spellStart"/>
      <w:r>
        <w:rPr>
          <w:color w:val="000000"/>
        </w:rPr>
        <w:lastRenderedPageBreak/>
        <w:t>ных</w:t>
      </w:r>
      <w:proofErr w:type="spellEnd"/>
      <w:r>
        <w:rPr>
          <w:color w:val="000000"/>
        </w:rPr>
        <w:t xml:space="preserve"> организационных функций. Поскольку механизмы обеспечения горизонтального общения, как правило, в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структуре организации не существуют, обеспечение их функционирования является задачей руководителей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среднего и нижнего звена.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Диагональное общение – общение, которое пересекает функции и уровни в организации. Это канал обще-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proofErr w:type="spellStart"/>
      <w:r>
        <w:rPr>
          <w:color w:val="000000"/>
        </w:rPr>
        <w:t>ния</w:t>
      </w:r>
      <w:proofErr w:type="spellEnd"/>
      <w:r>
        <w:rPr>
          <w:color w:val="000000"/>
        </w:rPr>
        <w:t>, используемый в тех случаях, когда члены организации не могут эффективно общаться, используя другие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каналы.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Многими исследователями коммуникаций выделяется неформальный канал общения: слухи. Слухи </w:t>
      </w:r>
      <w:proofErr w:type="spellStart"/>
      <w:r>
        <w:rPr>
          <w:color w:val="000000"/>
        </w:rPr>
        <w:t>явля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proofErr w:type="spellStart"/>
      <w:r>
        <w:rPr>
          <w:color w:val="000000"/>
        </w:rPr>
        <w:t>ются</w:t>
      </w:r>
      <w:proofErr w:type="spellEnd"/>
      <w:r>
        <w:rPr>
          <w:color w:val="000000"/>
        </w:rPr>
        <w:t xml:space="preserve"> мощным средством общения, пересекающим формальные каналы общения. Хотя природа их </w:t>
      </w:r>
      <w:proofErr w:type="spellStart"/>
      <w:r>
        <w:rPr>
          <w:color w:val="000000"/>
        </w:rPr>
        <w:t>воздейст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вия на организационную активность и эффективность является дискуссионной, не отрицается, что такое воз-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действие является реальным. Некоторые слухи оправданы, другие не имеют никаких оснований.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Как улучшить процессы общения в организации? Исследователи предлагают следующие пути: </w:t>
      </w:r>
      <w:proofErr w:type="spellStart"/>
      <w:r>
        <w:rPr>
          <w:color w:val="000000"/>
        </w:rPr>
        <w:t>разъясне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proofErr w:type="spellStart"/>
      <w:r>
        <w:rPr>
          <w:color w:val="000000"/>
        </w:rPr>
        <w:t>ние</w:t>
      </w:r>
      <w:proofErr w:type="spellEnd"/>
      <w:r>
        <w:rPr>
          <w:color w:val="000000"/>
        </w:rPr>
        <w:t xml:space="preserve"> истинного смысла информации, регулирование информационного потока, использование обратной связи,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>сопереживание, повторение, поощрение взаимного доверия, эффективное распределение времени, упрощен-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proofErr w:type="spellStart"/>
      <w:r>
        <w:rPr>
          <w:color w:val="000000"/>
        </w:rPr>
        <w:t>ный</w:t>
      </w:r>
      <w:proofErr w:type="spellEnd"/>
      <w:r>
        <w:rPr>
          <w:color w:val="000000"/>
        </w:rPr>
        <w:t xml:space="preserve"> язык, эффективное слушание (рис.3).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Получатель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</w:t>
      </w:r>
      <w:proofErr w:type="spellStart"/>
      <w:r>
        <w:rPr>
          <w:color w:val="000000"/>
        </w:rPr>
        <w:t>Коммуника</w:t>
      </w:r>
      <w:proofErr w:type="spellEnd"/>
      <w:r>
        <w:rPr>
          <w:color w:val="000000"/>
        </w:rPr>
        <w:t xml:space="preserve">-       </w:t>
      </w:r>
      <w:proofErr w:type="spellStart"/>
      <w:r>
        <w:rPr>
          <w:color w:val="000000"/>
        </w:rPr>
        <w:t>Кодирова</w:t>
      </w:r>
      <w:proofErr w:type="spellEnd"/>
      <w:r>
        <w:rPr>
          <w:color w:val="000000"/>
        </w:rPr>
        <w:t xml:space="preserve">-     </w:t>
      </w:r>
      <w:proofErr w:type="spellStart"/>
      <w:r>
        <w:rPr>
          <w:color w:val="000000"/>
        </w:rPr>
        <w:t>Сообще</w:t>
      </w:r>
      <w:proofErr w:type="spellEnd"/>
      <w:r>
        <w:rPr>
          <w:color w:val="000000"/>
        </w:rPr>
        <w:t xml:space="preserve">-      </w:t>
      </w:r>
      <w:proofErr w:type="spellStart"/>
      <w:r>
        <w:rPr>
          <w:color w:val="000000"/>
        </w:rPr>
        <w:t>Декоди</w:t>
      </w:r>
      <w:proofErr w:type="spellEnd"/>
      <w:r>
        <w:rPr>
          <w:color w:val="000000"/>
        </w:rPr>
        <w:t xml:space="preserve">-      </w:t>
      </w:r>
      <w:proofErr w:type="spellStart"/>
      <w:r>
        <w:rPr>
          <w:color w:val="000000"/>
        </w:rPr>
        <w:t>Получа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тор              </w:t>
      </w:r>
      <w:proofErr w:type="spellStart"/>
      <w:r>
        <w:rPr>
          <w:color w:val="000000"/>
        </w:rPr>
        <w:t>ние</w:t>
      </w:r>
      <w:proofErr w:type="spellEnd"/>
      <w:r>
        <w:rPr>
          <w:color w:val="000000"/>
        </w:rPr>
        <w:t xml:space="preserve">           </w:t>
      </w:r>
      <w:proofErr w:type="spellStart"/>
      <w:r>
        <w:rPr>
          <w:color w:val="000000"/>
        </w:rPr>
        <w:t>ние</w:t>
      </w:r>
      <w:proofErr w:type="spellEnd"/>
      <w:r>
        <w:rPr>
          <w:color w:val="000000"/>
        </w:rPr>
        <w:t xml:space="preserve">          </w:t>
      </w:r>
      <w:proofErr w:type="spellStart"/>
      <w:r>
        <w:rPr>
          <w:color w:val="000000"/>
        </w:rPr>
        <w:t>рование</w:t>
      </w:r>
      <w:proofErr w:type="spellEnd"/>
      <w:r>
        <w:rPr>
          <w:color w:val="000000"/>
        </w:rPr>
        <w:t xml:space="preserve">      </w:t>
      </w:r>
      <w:proofErr w:type="spellStart"/>
      <w:r>
        <w:rPr>
          <w:color w:val="000000"/>
        </w:rPr>
        <w:t>тель</w:t>
      </w:r>
      <w:proofErr w:type="spellEnd"/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Обеспечение </w:t>
      </w:r>
      <w:proofErr w:type="spellStart"/>
      <w:r>
        <w:rPr>
          <w:color w:val="000000"/>
        </w:rPr>
        <w:t>взаим</w:t>
      </w:r>
      <w:proofErr w:type="spellEnd"/>
      <w:r>
        <w:rPr>
          <w:color w:val="000000"/>
        </w:rPr>
        <w:t>-       Слежение и              Улучшение общения в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</w:t>
      </w:r>
      <w:proofErr w:type="spellStart"/>
      <w:r>
        <w:rPr>
          <w:color w:val="000000"/>
        </w:rPr>
        <w:t>ного</w:t>
      </w:r>
      <w:proofErr w:type="spellEnd"/>
      <w:r>
        <w:rPr>
          <w:color w:val="000000"/>
        </w:rPr>
        <w:t xml:space="preserve"> доверия             проверка                организациях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Своевременность          Принцип </w:t>
      </w:r>
      <w:proofErr w:type="spellStart"/>
      <w:r>
        <w:rPr>
          <w:color w:val="000000"/>
        </w:rPr>
        <w:t>ис</w:t>
      </w:r>
      <w:proofErr w:type="spellEnd"/>
      <w:r>
        <w:rPr>
          <w:color w:val="000000"/>
        </w:rPr>
        <w:t>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Упрощение языка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Использование об-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                         </w:t>
      </w:r>
      <w:proofErr w:type="spellStart"/>
      <w:r>
        <w:rPr>
          <w:color w:val="000000"/>
        </w:rPr>
        <w:t>ключения</w:t>
      </w:r>
      <w:proofErr w:type="spellEnd"/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ратной связи             </w:t>
      </w:r>
      <w:proofErr w:type="spellStart"/>
      <w:r>
        <w:rPr>
          <w:color w:val="000000"/>
        </w:rPr>
        <w:t>Эмпатия</w:t>
      </w:r>
      <w:proofErr w:type="spellEnd"/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Внимательное </w:t>
      </w:r>
      <w:proofErr w:type="spellStart"/>
      <w:r>
        <w:rPr>
          <w:color w:val="000000"/>
        </w:rPr>
        <w:t>слу</w:t>
      </w:r>
      <w:proofErr w:type="spellEnd"/>
      <w:r>
        <w:rPr>
          <w:color w:val="000000"/>
        </w:rPr>
        <w:t>-        Повторение</w:t>
      </w:r>
    </w:p>
    <w:p w:rsidR="00E669D3" w:rsidRDefault="00E669D3" w:rsidP="00E669D3">
      <w:pPr>
        <w:pStyle w:val="HTML"/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extAlignment w:val="baseline"/>
        <w:rPr>
          <w:color w:val="000000"/>
        </w:rPr>
      </w:pPr>
      <w:r>
        <w:rPr>
          <w:color w:val="000000"/>
        </w:rPr>
        <w:t xml:space="preserve">                   </w:t>
      </w:r>
      <w:proofErr w:type="spellStart"/>
      <w:r>
        <w:rPr>
          <w:color w:val="000000"/>
        </w:rPr>
        <w:t>шание</w:t>
      </w:r>
      <w:proofErr w:type="spellEnd"/>
    </w:p>
    <w:p w:rsidR="00E669D3" w:rsidRDefault="00E669D3">
      <w:bookmarkStart w:id="0" w:name="_GoBack"/>
      <w:bookmarkEnd w:id="0"/>
    </w:p>
    <w:sectPr w:rsidR="00E66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5E3"/>
    <w:rsid w:val="001365E3"/>
    <w:rsid w:val="005D5B60"/>
    <w:rsid w:val="00837EF0"/>
    <w:rsid w:val="00A01DCF"/>
    <w:rsid w:val="00AF6105"/>
    <w:rsid w:val="00C34CEE"/>
    <w:rsid w:val="00E669D3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01F07D-2398-4F23-9672-76EBC9F78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669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669D3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11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1812</Words>
  <Characters>10335</Characters>
  <Application>Microsoft Office Word</Application>
  <DocSecurity>0</DocSecurity>
  <Lines>86</Lines>
  <Paragraphs>24</Paragraphs>
  <ScaleCrop>false</ScaleCrop>
  <Company/>
  <LinksUpToDate>false</LinksUpToDate>
  <CharactersWithSpaces>12123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2</cp:revision>
  <dcterms:created xsi:type="dcterms:W3CDTF">2020-02-21T12:07:00Z</dcterms:created>
  <dcterms:modified xsi:type="dcterms:W3CDTF">2020-02-21T12:07:00Z</dcterms:modified>
</cp:coreProperties>
</file>